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F944D1" w14:textId="77777777" w:rsidR="00E438A5" w:rsidRDefault="00E438A5" w:rsidP="00E438A5">
      <w:pPr>
        <w:widowControl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14:paraId="42D1DABF" w14:textId="77777777" w:rsidR="00E438A5" w:rsidRDefault="00E438A5" w:rsidP="00E438A5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Менеджера компетенции «Предпринимательство» по юниорам</w:t>
      </w:r>
    </w:p>
    <w:p w14:paraId="07C19C8B" w14:textId="77777777" w:rsidR="00E438A5" w:rsidRDefault="00E438A5" w:rsidP="00E438A5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_______________Макарова Е.А.</w:t>
      </w:r>
    </w:p>
    <w:p w14:paraId="6577B439" w14:textId="77777777" w:rsidR="00F94B3C" w:rsidRDefault="00F94B3C" w:rsidP="00F94B3C">
      <w:pPr>
        <w:rPr>
          <w:rFonts w:ascii="Times New Roman" w:hAnsi="Times New Roman"/>
          <w:b/>
          <w:sz w:val="32"/>
          <w:szCs w:val="32"/>
        </w:rPr>
      </w:pPr>
    </w:p>
    <w:p w14:paraId="3C49D8A8" w14:textId="450F2BD3" w:rsidR="00F94B3C" w:rsidRPr="008F6223" w:rsidRDefault="00F94B3C" w:rsidP="00F94B3C">
      <w:pPr>
        <w:jc w:val="center"/>
        <w:rPr>
          <w:rFonts w:ascii="Times New Roman" w:hAnsi="Times New Roman"/>
          <w:b/>
          <w:sz w:val="24"/>
          <w:szCs w:val="24"/>
        </w:rPr>
      </w:pPr>
      <w:r w:rsidRPr="008F6223">
        <w:rPr>
          <w:rFonts w:ascii="Times New Roman" w:hAnsi="Times New Roman"/>
          <w:b/>
          <w:sz w:val="24"/>
          <w:szCs w:val="24"/>
        </w:rPr>
        <w:t>КОНКУРСНОЕ ЗАДАНИЕ</w:t>
      </w:r>
    </w:p>
    <w:p w14:paraId="780978B9" w14:textId="19A06B61" w:rsidR="00F94B3C" w:rsidRPr="008F6223" w:rsidRDefault="00F94B3C" w:rsidP="00F94B3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EC2DEF" w:rsidRPr="00EC2DEF">
        <w:rPr>
          <w:rFonts w:ascii="Times New Roman" w:hAnsi="Times New Roman"/>
          <w:b/>
          <w:bCs/>
          <w:i/>
          <w:iCs/>
          <w:sz w:val="24"/>
          <w:szCs w:val="24"/>
        </w:rPr>
        <w:t>VII ОТКРЫТОГО РЕГИОНАЛЬНОГО ЧЕМПИОНАТА «МОЛОДЫЕ ПРОФЕССИОНАЛЫ» (WORLDSKILLS RUSSIA) СМОЛЕНСКОЙ ОБЛАСТИ</w:t>
      </w:r>
    </w:p>
    <w:p w14:paraId="1E694D4A" w14:textId="77777777" w:rsidR="00F94B3C" w:rsidRPr="008F6223" w:rsidRDefault="00F94B3C" w:rsidP="00F94B3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6223"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2021-2022 года</w:t>
      </w:r>
    </w:p>
    <w:p w14:paraId="48C6E1EE" w14:textId="77777777" w:rsidR="00F94B3C" w:rsidRPr="008F6223" w:rsidRDefault="00F94B3C" w:rsidP="00F94B3C">
      <w:pPr>
        <w:jc w:val="center"/>
        <w:rPr>
          <w:rFonts w:ascii="Times New Roman" w:hAnsi="Times New Roman"/>
          <w:b/>
          <w:sz w:val="24"/>
          <w:szCs w:val="24"/>
        </w:rPr>
      </w:pPr>
      <w:r w:rsidRPr="008F6223">
        <w:rPr>
          <w:rFonts w:ascii="Times New Roman" w:hAnsi="Times New Roman"/>
          <w:b/>
          <w:sz w:val="24"/>
          <w:szCs w:val="24"/>
        </w:rPr>
        <w:t>компетенции</w:t>
      </w:r>
    </w:p>
    <w:p w14:paraId="10D63D55" w14:textId="77777777" w:rsidR="00F94B3C" w:rsidRDefault="00F94B3C" w:rsidP="00F94B3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Предпринимательство</w:t>
      </w:r>
      <w:r w:rsidRPr="007C472C">
        <w:rPr>
          <w:rFonts w:ascii="Times New Roman" w:hAnsi="Times New Roman"/>
          <w:b/>
          <w:bCs/>
          <w:sz w:val="24"/>
          <w:szCs w:val="24"/>
        </w:rPr>
        <w:t>»</w:t>
      </w:r>
    </w:p>
    <w:p w14:paraId="05FB9F81" w14:textId="77777777" w:rsidR="00F94B3C" w:rsidRPr="00F94B3C" w:rsidRDefault="00F94B3C" w:rsidP="00F94B3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Юниоров</w:t>
      </w:r>
    </w:p>
    <w:p w14:paraId="2122BF21" w14:textId="77777777" w:rsidR="00F94B3C" w:rsidRPr="00A71325" w:rsidRDefault="00F94B3C" w:rsidP="00F94B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14-16 лет</w:t>
      </w:r>
    </w:p>
    <w:p w14:paraId="4D0B0F5B" w14:textId="77777777" w:rsidR="00F94B3C" w:rsidRDefault="00F94B3C" w:rsidP="00F94B3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3C590301" w14:textId="77777777" w:rsidR="00F94B3C" w:rsidRDefault="00F94B3C" w:rsidP="00F94B3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3DD51B40" w14:textId="77777777" w:rsidR="00F94B3C" w:rsidRPr="0083696F" w:rsidRDefault="00F94B3C" w:rsidP="00F94B3C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ru"/>
        </w:rPr>
        <w:id w:val="1562207975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</w:rPr>
      </w:sdtEndPr>
      <w:sdtContent>
        <w:p w14:paraId="33833094" w14:textId="77777777" w:rsidR="00F94B3C" w:rsidRPr="0083696F" w:rsidRDefault="00F94B3C" w:rsidP="00F94B3C">
          <w:pPr>
            <w:pStyle w:val="a9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4AEB7ECC" w14:textId="77777777" w:rsidR="00F94B3C" w:rsidRPr="0083696F" w:rsidRDefault="00F94B3C" w:rsidP="00F94B3C">
          <w:pPr>
            <w:pStyle w:val="10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Pr="0083696F">
              <w:rPr>
                <w:rStyle w:val="aa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1.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a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Форма участия в конкурсе</w:t>
            </w:r>
            <w:r w:rsidRPr="0083696F">
              <w:rPr>
                <w:rStyle w:val="aa"/>
                <w:rFonts w:ascii="Times New Roman" w:hAnsi="Times New Roman"/>
                <w:b w:val="0"/>
                <w:bCs w:val="0"/>
                <w:noProof/>
                <w:lang w:eastAsia="en-US"/>
              </w:rPr>
              <w:t>: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6C3A91" w14:textId="77777777" w:rsidR="00F94B3C" w:rsidRPr="0083696F" w:rsidRDefault="00A91D5D" w:rsidP="00F94B3C">
          <w:pPr>
            <w:pStyle w:val="10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F94B3C" w:rsidRPr="0083696F">
              <w:rPr>
                <w:rStyle w:val="aa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2.</w:t>
            </w:r>
            <w:r w:rsidR="00F94B3C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94B3C" w:rsidRPr="0083696F">
              <w:rPr>
                <w:rStyle w:val="aa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Общее время на выполнение задания: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94B3C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E0F9A14" w14:textId="77777777" w:rsidR="00F94B3C" w:rsidRPr="0083696F" w:rsidRDefault="00A91D5D" w:rsidP="00F94B3C">
          <w:pPr>
            <w:pStyle w:val="10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F94B3C" w:rsidRPr="0083696F">
              <w:rPr>
                <w:rStyle w:val="aa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3.</w:t>
            </w:r>
            <w:r w:rsidR="00F94B3C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94B3C" w:rsidRPr="0083696F">
              <w:rPr>
                <w:rStyle w:val="aa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Задание для конкурса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94B3C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796BD18" w14:textId="77777777" w:rsidR="00F94B3C" w:rsidRPr="0083696F" w:rsidRDefault="00A91D5D" w:rsidP="00F94B3C">
          <w:pPr>
            <w:pStyle w:val="10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F94B3C" w:rsidRPr="0083696F">
              <w:rPr>
                <w:rStyle w:val="aa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4.</w:t>
            </w:r>
            <w:r w:rsidR="00F94B3C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94B3C" w:rsidRPr="0083696F">
              <w:rPr>
                <w:rStyle w:val="aa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Модули задания и необходимое время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94B3C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CE114AA" w14:textId="77777777" w:rsidR="00F94B3C" w:rsidRPr="0083696F" w:rsidRDefault="00A91D5D" w:rsidP="00F94B3C">
          <w:pPr>
            <w:pStyle w:val="10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F94B3C" w:rsidRPr="0083696F">
              <w:rPr>
                <w:rStyle w:val="aa"/>
                <w:rFonts w:ascii="Times New Roman" w:hAnsi="Times New Roman"/>
                <w:b w:val="0"/>
                <w:bCs w:val="0"/>
                <w:noProof/>
                <w:lang w:eastAsia="en-US"/>
              </w:rPr>
              <w:t>5.</w:t>
            </w:r>
            <w:r w:rsidR="00F94B3C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94B3C" w:rsidRPr="0083696F">
              <w:rPr>
                <w:rStyle w:val="aa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Критерии оценки.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94B3C">
              <w:rPr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1E29A84" w14:textId="77777777" w:rsidR="00F94B3C" w:rsidRPr="0083696F" w:rsidRDefault="00F94B3C" w:rsidP="00F94B3C">
          <w:pPr>
            <w:pStyle w:val="10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</w:p>
        <w:p w14:paraId="1D4EB536" w14:textId="77777777" w:rsidR="00F94B3C" w:rsidRDefault="00F94B3C" w:rsidP="00F94B3C">
          <w:pPr>
            <w:widowControl w:val="0"/>
            <w:rPr>
              <w:b/>
              <w:bCs/>
            </w:rPr>
          </w:pPr>
          <w:r>
            <w:rPr>
              <w:noProof/>
              <w:lang w:val="ru-RU"/>
            </w:rPr>
            <w:lastRenderedPageBreak/>
            <w:drawing>
              <wp:anchor distT="0" distB="0" distL="0" distR="0" simplePos="0" relativeHeight="251658240" behindDoc="0" locked="0" layoutInCell="1" hidden="0" allowOverlap="1" wp14:anchorId="08CBA558" wp14:editId="0792CE4E">
                <wp:simplePos x="0" y="0"/>
                <wp:positionH relativeFrom="column">
                  <wp:posOffset>-165100</wp:posOffset>
                </wp:positionH>
                <wp:positionV relativeFrom="paragraph">
                  <wp:posOffset>325120</wp:posOffset>
                </wp:positionV>
                <wp:extent cx="7487285" cy="5429250"/>
                <wp:effectExtent l="0" t="0" r="0" b="0"/>
                <wp:wrapTopAndBottom distT="0" dist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7285" cy="5429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6F8AAAD0" w14:textId="77777777" w:rsidR="00286DB0" w:rsidRPr="00F94B3C" w:rsidRDefault="00735F7E" w:rsidP="00F94B3C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4178"/>
        </w:tabs>
        <w:spacing w:before="0" w:after="0" w:line="240" w:lineRule="auto"/>
        <w:ind w:left="41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3C">
        <w:rPr>
          <w:rFonts w:ascii="Times New Roman" w:eastAsia="Times New Roman" w:hAnsi="Times New Roman" w:cs="Times New Roman"/>
          <w:b/>
          <w:sz w:val="24"/>
          <w:szCs w:val="24"/>
        </w:rPr>
        <w:t>ФОРМЫ УЧАСТИЯ В КОНКУРСЕ</w:t>
      </w:r>
    </w:p>
    <w:p w14:paraId="35C7D15E" w14:textId="77777777" w:rsidR="00286DB0" w:rsidRDefault="00286DB0">
      <w:pPr>
        <w:widowControl w:val="0"/>
        <w:spacing w:before="3" w:line="240" w:lineRule="auto"/>
        <w:ind w:left="85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7DAE4" w14:textId="77777777" w:rsidR="00286DB0" w:rsidRDefault="00735F7E">
      <w:pPr>
        <w:widowControl w:val="0"/>
        <w:spacing w:line="240" w:lineRule="auto"/>
        <w:ind w:lef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Командное соревнование, команда 2 человека.</w:t>
      </w:r>
    </w:p>
    <w:p w14:paraId="21552B35" w14:textId="77777777" w:rsidR="00F94B3C" w:rsidRDefault="00F94B3C">
      <w:pPr>
        <w:widowControl w:val="0"/>
        <w:spacing w:line="240" w:lineRule="auto"/>
        <w:ind w:left="1133"/>
        <w:rPr>
          <w:rFonts w:ascii="Times New Roman" w:eastAsia="Times New Roman" w:hAnsi="Times New Roman" w:cs="Times New Roman"/>
          <w:sz w:val="24"/>
          <w:szCs w:val="24"/>
        </w:rPr>
      </w:pPr>
    </w:p>
    <w:p w14:paraId="5B674394" w14:textId="77777777" w:rsidR="00286DB0" w:rsidRPr="00F94B3C" w:rsidRDefault="00F94B3C" w:rsidP="00F94B3C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4178"/>
        </w:tabs>
        <w:spacing w:before="0" w:after="0" w:line="240" w:lineRule="auto"/>
        <w:ind w:left="41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БЩЕЕ ВРЕМЯ НА ВЫПОЛНЕНИЕ ЗАДАНИЯ</w:t>
      </w:r>
    </w:p>
    <w:p w14:paraId="23986EDE" w14:textId="77777777" w:rsidR="00F94B3C" w:rsidRPr="00F94B3C" w:rsidRDefault="00F94B3C" w:rsidP="00F94B3C">
      <w:pPr>
        <w:widowControl w:val="0"/>
        <w:spacing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12 часов</w:t>
      </w:r>
    </w:p>
    <w:p w14:paraId="29E1F5EB" w14:textId="77777777" w:rsidR="00286DB0" w:rsidRDefault="00735F7E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4178"/>
        </w:tabs>
        <w:spacing w:before="0" w:after="0" w:line="240" w:lineRule="auto"/>
        <w:ind w:left="417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КОНКУРСА</w:t>
      </w:r>
    </w:p>
    <w:p w14:paraId="5CA405D8" w14:textId="77777777" w:rsidR="00286DB0" w:rsidRDefault="00286DB0">
      <w:pPr>
        <w:widowControl w:val="0"/>
        <w:spacing w:before="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128A1" w14:textId="77777777" w:rsidR="00286DB0" w:rsidRDefault="00735F7E">
      <w:pPr>
        <w:widowControl w:val="0"/>
        <w:spacing w:before="1" w:line="278" w:lineRule="auto"/>
        <w:ind w:left="895" w:right="4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45007750" w14:textId="77777777" w:rsidR="00286DB0" w:rsidRDefault="00735F7E">
      <w:pPr>
        <w:widowControl w:val="0"/>
        <w:ind w:left="895" w:right="4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14:paraId="3DEE1533" w14:textId="77777777" w:rsidR="00286DB0" w:rsidRDefault="00735F7E">
      <w:pPr>
        <w:widowControl w:val="0"/>
        <w:ind w:left="895" w:right="4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Окончательные аспекты критериев оценки уточняются членами жюри. Оценка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71B016E6" w14:textId="77777777" w:rsidR="00286DB0" w:rsidRDefault="00735F7E">
      <w:pPr>
        <w:widowControl w:val="0"/>
        <w:ind w:left="895" w:right="4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0B6B5970" w14:textId="77777777" w:rsidR="00286DB0" w:rsidRDefault="00735F7E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помодульно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Оценка также происходит от модуля к модулю.</w:t>
      </w:r>
    </w:p>
    <w:p w14:paraId="3052D61C" w14:textId="77777777" w:rsidR="00286DB0" w:rsidRDefault="00735F7E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Отрасль для разработки бизнес-идеи проектов определяется случайным образом из списка в день С1 перед началом соревнований.</w:t>
      </w:r>
    </w:p>
    <w:p w14:paraId="74ECC164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415A3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ECEE1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35E36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21A9A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36FBF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2B826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F4168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CDDB7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29264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6E929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B93C6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0F083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7CCC5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79315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26D95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2EEFB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6E4C7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39F14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A949D" w14:textId="77777777" w:rsidR="00F94B3C" w:rsidRDefault="00F94B3C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41669" w14:textId="77777777" w:rsidR="00286DB0" w:rsidRDefault="00735F7E">
      <w:pPr>
        <w:pStyle w:val="1"/>
        <w:keepNext w:val="0"/>
        <w:keepLines w:val="0"/>
        <w:widowControl w:val="0"/>
        <w:tabs>
          <w:tab w:val="left" w:pos="2792"/>
        </w:tabs>
        <w:spacing w:before="132" w:after="0" w:line="240" w:lineRule="auto"/>
        <w:ind w:left="374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n8jxluhfc2c8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3. МОДУЛИ ЗАДАНИЯ И НЕОБХОДИМОЕ ВРЕМЯ</w:t>
      </w:r>
    </w:p>
    <w:p w14:paraId="304CB002" w14:textId="77777777" w:rsidR="00286DB0" w:rsidRDefault="00286DB0">
      <w:pPr>
        <w:widowControl w:val="0"/>
        <w:spacing w:before="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90BEE" w14:textId="77777777" w:rsidR="00286DB0" w:rsidRDefault="00735F7E">
      <w:pPr>
        <w:widowControl w:val="0"/>
        <w:spacing w:line="240" w:lineRule="auto"/>
        <w:ind w:left="1581" w:hanging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Модули и время сведены в таблице 1</w:t>
      </w:r>
    </w:p>
    <w:p w14:paraId="3B1B5CB6" w14:textId="77777777" w:rsidR="00286DB0" w:rsidRDefault="00735F7E">
      <w:pPr>
        <w:widowControl w:val="0"/>
        <w:spacing w:before="48" w:after="50" w:line="240" w:lineRule="auto"/>
        <w:ind w:left="1581" w:hanging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Style w:val="a5"/>
        <w:tblW w:w="9570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6061"/>
        <w:gridCol w:w="1525"/>
        <w:gridCol w:w="1429"/>
      </w:tblGrid>
      <w:tr w:rsidR="00286DB0" w14:paraId="2BADD67A" w14:textId="77777777">
        <w:trPr>
          <w:trHeight w:val="620"/>
        </w:trPr>
        <w:tc>
          <w:tcPr>
            <w:tcW w:w="555" w:type="dxa"/>
          </w:tcPr>
          <w:p w14:paraId="23C09540" w14:textId="77777777" w:rsidR="00286DB0" w:rsidRDefault="00735F7E">
            <w:pPr>
              <w:widowControl w:val="0"/>
              <w:spacing w:line="273" w:lineRule="auto"/>
              <w:ind w:left="163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E2A77A4" w14:textId="77777777" w:rsidR="00286DB0" w:rsidRDefault="00735F7E">
            <w:pPr>
              <w:widowControl w:val="0"/>
              <w:spacing w:before="41" w:line="240" w:lineRule="auto"/>
              <w:ind w:left="132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60" w:type="dxa"/>
          </w:tcPr>
          <w:p w14:paraId="2E3C9BAE" w14:textId="77777777" w:rsidR="00286DB0" w:rsidRDefault="00735F7E">
            <w:pPr>
              <w:widowControl w:val="0"/>
              <w:spacing w:before="155" w:line="240" w:lineRule="auto"/>
              <w:ind w:left="1844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525" w:type="dxa"/>
          </w:tcPr>
          <w:p w14:paraId="662D3887" w14:textId="77777777" w:rsidR="00286DB0" w:rsidRDefault="00735F7E">
            <w:pPr>
              <w:widowControl w:val="0"/>
              <w:spacing w:before="155" w:line="240" w:lineRule="auto"/>
              <w:ind w:left="63" w:right="8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429" w:type="dxa"/>
          </w:tcPr>
          <w:p w14:paraId="6FDE7678" w14:textId="77777777" w:rsidR="00286DB0" w:rsidRDefault="00735F7E">
            <w:pPr>
              <w:widowControl w:val="0"/>
              <w:spacing w:line="273" w:lineRule="auto"/>
              <w:ind w:left="153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</w:t>
            </w:r>
          </w:p>
          <w:p w14:paraId="4473DB38" w14:textId="77777777" w:rsidR="00286DB0" w:rsidRDefault="00735F7E">
            <w:pPr>
              <w:widowControl w:val="0"/>
              <w:spacing w:before="41" w:line="240" w:lineRule="auto"/>
              <w:ind w:left="185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задание*</w:t>
            </w:r>
          </w:p>
        </w:tc>
      </w:tr>
      <w:tr w:rsidR="00286DB0" w14:paraId="666BD5EA" w14:textId="77777777">
        <w:trPr>
          <w:trHeight w:val="740"/>
        </w:trPr>
        <w:tc>
          <w:tcPr>
            <w:tcW w:w="555" w:type="dxa"/>
          </w:tcPr>
          <w:p w14:paraId="4709C5B6" w14:textId="77777777" w:rsidR="00286DB0" w:rsidRDefault="00735F7E">
            <w:pPr>
              <w:widowControl w:val="0"/>
              <w:spacing w:before="1" w:line="240" w:lineRule="auto"/>
              <w:ind w:left="217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F2A438" w14:textId="77777777" w:rsidR="00286DB0" w:rsidRPr="00B0147E" w:rsidRDefault="0073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А - Анализ ситуации и разработка резюме проекта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15 % от общей оценки</w:t>
            </w:r>
          </w:p>
        </w:tc>
        <w:tc>
          <w:tcPr>
            <w:tcW w:w="1525" w:type="dxa"/>
          </w:tcPr>
          <w:p w14:paraId="6392CEA9" w14:textId="77777777" w:rsidR="00286DB0" w:rsidRDefault="00735F7E">
            <w:pPr>
              <w:widowControl w:val="0"/>
              <w:spacing w:before="135" w:line="240" w:lineRule="auto"/>
              <w:ind w:left="63" w:right="8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429" w:type="dxa"/>
          </w:tcPr>
          <w:p w14:paraId="120F0CD4" w14:textId="77777777" w:rsidR="00286DB0" w:rsidRPr="007C56E8" w:rsidRDefault="00735F7E" w:rsidP="007C56E8">
            <w:pPr>
              <w:widowControl w:val="0"/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  <w:r w:rsidR="007C5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15 мин.</w:t>
            </w:r>
          </w:p>
        </w:tc>
      </w:tr>
      <w:tr w:rsidR="00286DB0" w14:paraId="2A772CE1" w14:textId="77777777">
        <w:trPr>
          <w:trHeight w:val="740"/>
        </w:trPr>
        <w:tc>
          <w:tcPr>
            <w:tcW w:w="555" w:type="dxa"/>
          </w:tcPr>
          <w:p w14:paraId="51FA54FD" w14:textId="77777777" w:rsidR="00286DB0" w:rsidRDefault="00735F7E">
            <w:pPr>
              <w:widowControl w:val="0"/>
              <w:spacing w:line="273" w:lineRule="auto"/>
              <w:ind w:left="217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B45BB" w14:textId="77777777" w:rsidR="00286DB0" w:rsidRPr="00B0147E" w:rsidRDefault="0073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B - Финансовая модель и устойчивое развитие проекта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17</w:t>
            </w:r>
            <w:r w:rsidR="007C5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общей оценки</w:t>
            </w:r>
          </w:p>
        </w:tc>
        <w:tc>
          <w:tcPr>
            <w:tcW w:w="1525" w:type="dxa"/>
          </w:tcPr>
          <w:p w14:paraId="5ECEC5E9" w14:textId="77777777" w:rsidR="00286DB0" w:rsidRDefault="00735F7E">
            <w:pPr>
              <w:widowControl w:val="0"/>
              <w:spacing w:before="131" w:line="240" w:lineRule="auto"/>
              <w:ind w:left="62" w:right="8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429" w:type="dxa"/>
          </w:tcPr>
          <w:p w14:paraId="3D8B7794" w14:textId="77777777" w:rsidR="00286DB0" w:rsidRDefault="007C56E8">
            <w:pPr>
              <w:widowControl w:val="0"/>
              <w:spacing w:line="268" w:lineRule="auto"/>
              <w:ind w:left="206" w:right="225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86DB0" w14:paraId="5F30A7A2" w14:textId="77777777">
        <w:trPr>
          <w:trHeight w:val="720"/>
        </w:trPr>
        <w:tc>
          <w:tcPr>
            <w:tcW w:w="555" w:type="dxa"/>
          </w:tcPr>
          <w:p w14:paraId="39016B7C" w14:textId="77777777" w:rsidR="00286DB0" w:rsidRDefault="00735F7E">
            <w:pPr>
              <w:widowControl w:val="0"/>
              <w:spacing w:before="5" w:line="240" w:lineRule="auto"/>
              <w:ind w:left="222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855349" w14:textId="77777777" w:rsidR="00286DB0" w:rsidRPr="00B0147E" w:rsidRDefault="0073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C - Бизнес процессы и планирование запуска бизнес-проекта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17</w:t>
            </w:r>
            <w:r w:rsidR="007C5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общей оценки</w:t>
            </w:r>
          </w:p>
        </w:tc>
        <w:tc>
          <w:tcPr>
            <w:tcW w:w="1525" w:type="dxa"/>
          </w:tcPr>
          <w:p w14:paraId="43D8C5D3" w14:textId="77777777" w:rsidR="00286DB0" w:rsidRDefault="00735F7E">
            <w:pPr>
              <w:widowControl w:val="0"/>
              <w:spacing w:before="102" w:line="240" w:lineRule="auto"/>
              <w:ind w:left="62" w:right="8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429" w:type="dxa"/>
          </w:tcPr>
          <w:p w14:paraId="6E2A133B" w14:textId="77777777" w:rsidR="00286DB0" w:rsidRDefault="00735F7E">
            <w:pPr>
              <w:widowControl w:val="0"/>
              <w:spacing w:before="102" w:line="240" w:lineRule="auto"/>
              <w:ind w:left="206" w:right="225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86DB0" w14:paraId="6CA3E9A1" w14:textId="77777777">
        <w:trPr>
          <w:trHeight w:val="720"/>
        </w:trPr>
        <w:tc>
          <w:tcPr>
            <w:tcW w:w="555" w:type="dxa"/>
          </w:tcPr>
          <w:p w14:paraId="689BCC96" w14:textId="77777777" w:rsidR="00286DB0" w:rsidRDefault="00735F7E">
            <w:pPr>
              <w:widowControl w:val="0"/>
              <w:spacing w:before="5" w:line="240" w:lineRule="auto"/>
              <w:ind w:left="222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04956C" w14:textId="77777777" w:rsidR="00286DB0" w:rsidRPr="00B0147E" w:rsidRDefault="0073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D - Анализ целевой аудитории и разработка плана маркетинга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-15</w:t>
            </w:r>
            <w:r w:rsidR="007C5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общей оценки</w:t>
            </w:r>
          </w:p>
        </w:tc>
        <w:tc>
          <w:tcPr>
            <w:tcW w:w="1525" w:type="dxa"/>
          </w:tcPr>
          <w:p w14:paraId="16E51E8A" w14:textId="77777777" w:rsidR="00286DB0" w:rsidRDefault="00735F7E">
            <w:pPr>
              <w:widowControl w:val="0"/>
              <w:spacing w:before="102" w:line="240" w:lineRule="auto"/>
              <w:ind w:left="62" w:right="8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429" w:type="dxa"/>
          </w:tcPr>
          <w:p w14:paraId="6ED1407D" w14:textId="77777777" w:rsidR="00286DB0" w:rsidRDefault="00735F7E">
            <w:pPr>
              <w:widowControl w:val="0"/>
              <w:spacing w:before="102" w:line="240" w:lineRule="auto"/>
              <w:ind w:left="206" w:right="225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часа</w:t>
            </w:r>
          </w:p>
        </w:tc>
      </w:tr>
      <w:tr w:rsidR="00286DB0" w14:paraId="69B79F60" w14:textId="77777777">
        <w:trPr>
          <w:trHeight w:val="720"/>
        </w:trPr>
        <w:tc>
          <w:tcPr>
            <w:tcW w:w="555" w:type="dxa"/>
          </w:tcPr>
          <w:p w14:paraId="6746A6D1" w14:textId="77777777" w:rsidR="00286DB0" w:rsidRDefault="00735F7E">
            <w:pPr>
              <w:widowControl w:val="0"/>
              <w:spacing w:before="5" w:line="240" w:lineRule="auto"/>
              <w:ind w:left="222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7A9E55" w14:textId="77777777" w:rsidR="00286DB0" w:rsidRPr="00B0147E" w:rsidRDefault="0073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E - Презентация бизнес-проекта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16</w:t>
            </w:r>
            <w:r w:rsidR="007C5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общей оценки</w:t>
            </w:r>
          </w:p>
        </w:tc>
        <w:tc>
          <w:tcPr>
            <w:tcW w:w="1525" w:type="dxa"/>
          </w:tcPr>
          <w:p w14:paraId="2718E6C4" w14:textId="77777777" w:rsidR="00286DB0" w:rsidRDefault="00735F7E">
            <w:pPr>
              <w:widowControl w:val="0"/>
              <w:spacing w:before="102" w:line="240" w:lineRule="auto"/>
              <w:ind w:left="62" w:right="8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429" w:type="dxa"/>
          </w:tcPr>
          <w:p w14:paraId="0159B66A" w14:textId="77777777" w:rsidR="00286DB0" w:rsidRDefault="007C56E8" w:rsidP="007C56E8">
            <w:pPr>
              <w:widowControl w:val="0"/>
              <w:spacing w:before="102" w:line="240" w:lineRule="auto"/>
              <w:ind w:left="206" w:right="225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</w:tbl>
    <w:p w14:paraId="446A1FC9" w14:textId="77777777" w:rsidR="00286DB0" w:rsidRDefault="00286DB0">
      <w:pPr>
        <w:widowControl w:val="0"/>
        <w:spacing w:before="5" w:line="240" w:lineRule="auto"/>
        <w:ind w:left="872"/>
        <w:rPr>
          <w:rFonts w:ascii="Times New Roman" w:eastAsia="Times New Roman" w:hAnsi="Times New Roman" w:cs="Times New Roman"/>
          <w:sz w:val="24"/>
          <w:szCs w:val="24"/>
        </w:rPr>
      </w:pPr>
    </w:p>
    <w:p w14:paraId="36523544" w14:textId="77777777" w:rsidR="00286DB0" w:rsidRPr="007C56E8" w:rsidRDefault="007C56E8">
      <w:pPr>
        <w:widowControl w:val="0"/>
        <w:ind w:left="892" w:right="5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SMP</w:t>
      </w:r>
      <w:r w:rsidRPr="007C56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 обязательно указывается время на представление результатов по модулям 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Е, которые не должны увеличивать время выступление команды свыше 12 часов суммарно.</w:t>
      </w:r>
    </w:p>
    <w:p w14:paraId="0AD243FA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6923B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4B50E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2A8D6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3EFE9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79323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48939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10B94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5E543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91389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F1A3B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E0A65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1B109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19922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C98B9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BD635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5A9C4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E7715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B20EC" w14:textId="77777777" w:rsidR="003C7249" w:rsidRDefault="003C72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22AAB5F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D0061" w14:textId="77777777" w:rsidR="00286DB0" w:rsidRDefault="00735F7E">
      <w:pPr>
        <w:widowControl w:val="0"/>
        <w:spacing w:line="32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А - Анализ ситуации и разработка резюме проекта. </w:t>
      </w:r>
    </w:p>
    <w:p w14:paraId="3A044ACE" w14:textId="77777777" w:rsidR="00286DB0" w:rsidRDefault="00286DB0">
      <w:pPr>
        <w:widowControl w:val="0"/>
        <w:spacing w:line="32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688D7" w14:textId="77777777"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модуль включает раздел</w:t>
      </w:r>
      <w:r w:rsidR="00B014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47E">
        <w:rPr>
          <w:rFonts w:ascii="Times New Roman" w:eastAsia="Times New Roman" w:hAnsi="Times New Roman" w:cs="Times New Roman"/>
          <w:sz w:val="24"/>
          <w:szCs w:val="24"/>
          <w:lang w:val="ru-RU"/>
        </w:rPr>
        <w:t>«Бизнес-план», «Презентация компании»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Специфика</w:t>
      </w:r>
      <w:r w:rsidR="00B0147E">
        <w:rPr>
          <w:rFonts w:ascii="Times New Roman" w:eastAsia="Times New Roman" w:hAnsi="Times New Roman" w:cs="Times New Roman"/>
          <w:sz w:val="24"/>
          <w:szCs w:val="24"/>
        </w:rPr>
        <w:t>ции стандартов и составляет 15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B0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общей оценки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C8F4C" w14:textId="77777777" w:rsidR="00286DB0" w:rsidRDefault="00286DB0">
      <w:pPr>
        <w:widowControl w:val="0"/>
        <w:spacing w:line="360" w:lineRule="auto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245BB" w14:textId="77777777" w:rsidR="00286DB0" w:rsidRDefault="00735F7E">
      <w:pPr>
        <w:widowControl w:val="0"/>
        <w:spacing w:line="360" w:lineRule="auto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команды представляют бизнес-идею проекта и роли участников команды в реализации бизнес-идеи проекта. Используя открытые информационные источники должны проанализировать и описать запрос всех заинтересованных сторон, в том числе запрос заказчиков, контрагентов, других заинтересованных сторон. Сформулировать гипотезы о бизнес-идее и доказать жизнеспособность (реализуемость) бизнес-идеи. Оценить и описать доступные и необходимые ресурсы для реализации проекта. </w:t>
      </w:r>
    </w:p>
    <w:p w14:paraId="1F39D8B9" w14:textId="77777777" w:rsidR="00286DB0" w:rsidRDefault="00735F7E">
      <w:pPr>
        <w:widowControl w:val="0"/>
        <w:spacing w:line="360" w:lineRule="auto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Проанализировать спрос на разрабатываемый товар/услугу, а также потребности потенциальных потребителей. Команда должна проанализировать рынок и отрасль, к которым относится выбранная бизнес-идея. Определить целевую аудиторию с использованием методов и/или концепций сегментации.</w:t>
      </w:r>
    </w:p>
    <w:p w14:paraId="093BF71E" w14:textId="77777777" w:rsidR="00286DB0" w:rsidRDefault="00735F7E">
      <w:pPr>
        <w:widowControl w:val="0"/>
        <w:spacing w:line="360" w:lineRule="auto"/>
        <w:ind w:left="708" w:right="78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Сформулировать миссию, цели и задачи бизнес-идеи. Разработать календарный план работы на этап запуска проекта. </w:t>
      </w:r>
    </w:p>
    <w:p w14:paraId="5C83FF6E" w14:textId="77777777" w:rsidR="00286DB0" w:rsidRDefault="00735F7E">
      <w:pPr>
        <w:widowControl w:val="0"/>
        <w:spacing w:line="360" w:lineRule="auto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 Проанализировать и сформулировать риски выбранной бизнес-идеи. Провести анализ конкурентов.</w:t>
      </w:r>
    </w:p>
    <w:p w14:paraId="4EEB0E61" w14:textId="77777777" w:rsidR="00286DB0" w:rsidRDefault="00735F7E">
      <w:pPr>
        <w:widowControl w:val="0"/>
        <w:spacing w:line="360" w:lineRule="auto"/>
        <w:ind w:left="708" w:right="785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этого модуля – оценить навыки и компетенции участников команды при составлении резюме бизнес-идеи, а также способность публично продемонстрировать свою бизнес-идею; определить авторство членов команд при проведении анализа, глубину понимания и компетентности членов команды в предложенном бизнесе.</w:t>
      </w:r>
    </w:p>
    <w:p w14:paraId="2A937CE6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Обязательные разделы резюме:</w:t>
      </w:r>
    </w:p>
    <w:p w14:paraId="772B5F57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проекта</w:t>
      </w:r>
    </w:p>
    <w:p w14:paraId="55F57A00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Данные команды</w:t>
      </w:r>
    </w:p>
    <w:p w14:paraId="45563355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Сроки проекта</w:t>
      </w:r>
    </w:p>
    <w:p w14:paraId="16FC1BD9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Стоимость проекта</w:t>
      </w:r>
    </w:p>
    <w:p w14:paraId="60C510BF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Аннотация проекта</w:t>
      </w:r>
    </w:p>
    <w:p w14:paraId="03206314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Актуальность</w:t>
      </w:r>
    </w:p>
    <w:p w14:paraId="0C85BB21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Идея проекта</w:t>
      </w:r>
    </w:p>
    <w:p w14:paraId="016891B3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Описание проекта </w:t>
      </w:r>
    </w:p>
    <w:p w14:paraId="23AA26AF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Миссия, цели и задачи проекта </w:t>
      </w:r>
    </w:p>
    <w:p w14:paraId="519AC7AB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Основные целевые группы, на которые направлен проект </w:t>
      </w:r>
    </w:p>
    <w:p w14:paraId="39EABD21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Методы реализации проекта </w:t>
      </w:r>
    </w:p>
    <w:p w14:paraId="7D668096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Анализ конкурентов </w:t>
      </w:r>
    </w:p>
    <w:p w14:paraId="60600662" w14:textId="77777777"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Анализ рисков </w:t>
      </w:r>
    </w:p>
    <w:p w14:paraId="5EE1BC3C" w14:textId="77777777"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Календарный план реализации проекта </w:t>
      </w:r>
    </w:p>
    <w:p w14:paraId="14FF3373" w14:textId="77777777"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Доступные ресурсы </w:t>
      </w:r>
    </w:p>
    <w:p w14:paraId="1D657A9A" w14:textId="77777777"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Смета расходов </w:t>
      </w:r>
    </w:p>
    <w:p w14:paraId="591D25C8" w14:textId="77777777"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Ожидаемые результаты </w:t>
      </w:r>
    </w:p>
    <w:p w14:paraId="4E3F6091" w14:textId="77777777"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Методы оценки (способы оценки результатов) </w:t>
      </w:r>
    </w:p>
    <w:p w14:paraId="70687EA1" w14:textId="77777777"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Опыт работы </w:t>
      </w:r>
    </w:p>
    <w:p w14:paraId="73CECC2A" w14:textId="77777777" w:rsidR="002C3668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785" w:firstLine="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Портфолио команды проекта </w:t>
      </w:r>
    </w:p>
    <w:p w14:paraId="5F7B53D4" w14:textId="77777777"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78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выполняются в форме “Резюме проекта”. Пример: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РП_Регион_Наименование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проекта_Фамилия участника 1_Фамилия участника 2. К резюме можно прикладывать приложения, ссылки на которые есть в резюме, но не более 3 страниц суммарно, шрифтом Times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кеглем. А также, результаты работы над модулем оформляются в презентацию для публичного выступления.</w:t>
      </w:r>
    </w:p>
    <w:p w14:paraId="194BCD80" w14:textId="77777777" w:rsidR="00286DB0" w:rsidRDefault="00286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78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7670B" w14:textId="77777777" w:rsidR="00286DB0" w:rsidRDefault="00286DB0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8C5AB" w14:textId="77777777" w:rsidR="00286DB0" w:rsidRDefault="00286DB0">
      <w:pPr>
        <w:widowControl w:val="0"/>
        <w:ind w:left="1440" w:right="7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42590" w14:textId="77777777" w:rsidR="00286DB0" w:rsidRDefault="00286DB0">
      <w:pPr>
        <w:widowControl w:val="0"/>
        <w:spacing w:line="320" w:lineRule="auto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1C348" w14:textId="77777777" w:rsidR="00286DB0" w:rsidRDefault="00286DB0">
      <w:pPr>
        <w:widowControl w:val="0"/>
        <w:spacing w:line="320" w:lineRule="auto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D5CF3" w14:textId="77777777" w:rsidR="00286DB0" w:rsidRDefault="00735F7E">
      <w:pPr>
        <w:widowControl w:val="0"/>
        <w:spacing w:line="32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A93AE2A" w14:textId="77777777" w:rsidR="00286DB0" w:rsidRDefault="00286DB0">
      <w:pPr>
        <w:widowControl w:val="0"/>
        <w:spacing w:line="320" w:lineRule="auto"/>
        <w:ind w:left="1428" w:firstLine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8D83EF" w14:textId="77777777" w:rsidR="00286DB0" w:rsidRDefault="00735F7E">
      <w:pPr>
        <w:widowControl w:val="0"/>
        <w:spacing w:line="32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B - Финансовая модель и устойчивое развитие проекта.</w:t>
      </w:r>
    </w:p>
    <w:p w14:paraId="560B3945" w14:textId="77777777" w:rsidR="00286DB0" w:rsidRDefault="00286DB0">
      <w:pPr>
        <w:widowControl w:val="0"/>
        <w:spacing w:line="32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0F6EB" w14:textId="77777777" w:rsidR="00B0147E" w:rsidRDefault="00B014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модуль включает раздел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«Устойчивое развитие», «Финансовые инструменты»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Спецификации стандартов и составляет 17%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общей оценки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2D4999" w14:textId="77777777" w:rsidR="00286DB0" w:rsidRDefault="00735F7E">
      <w:pPr>
        <w:spacing w:line="360" w:lineRule="auto"/>
        <w:ind w:left="708" w:right="6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команды должны, с использованием официальных статистических данных и коммуникационных приемов, максимально точно и достоверно оценить размер всей целевой аудитории, на которую направлены производимые компанией продукты/услуги в количественном отношении и стоимостном выражении.</w:t>
      </w:r>
    </w:p>
    <w:p w14:paraId="756D3D35" w14:textId="77777777"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ранее проведенного учета имеющихся для реализации идеи ресурсов определите потребность в недостающих ресурсах для проекта. </w:t>
      </w:r>
    </w:p>
    <w:p w14:paraId="7AD21728" w14:textId="77777777"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указать коды ОКВЭД, соответствующие основной и всем дополнительным направлениям деятельности компании. Определить необходимость ВЭД, стоимости импортных/экспортных пошлин, сборов за сопровождение и оформление грузов, НДС и акцизов или обосновать отсутствие. Выбрать оптимальную организационно-правовую форму. Определить потребность в лицензировании/сертификации/аккредитации деятельности. </w:t>
      </w:r>
    </w:p>
    <w:p w14:paraId="68CF51F0" w14:textId="77777777" w:rsidR="00286DB0" w:rsidRDefault="00735F7E">
      <w:pPr>
        <w:spacing w:line="360" w:lineRule="auto"/>
        <w:ind w:left="705" w:right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подумать и выбрать, с помощью каких организаций и на каких условиях компания будет производить денежный оборот и бухгалтерский учет и определить расходы на их обеспечение. </w:t>
      </w:r>
    </w:p>
    <w:p w14:paraId="7487607E" w14:textId="77777777"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планировании проекта следует учитывать налоговые ставки и страховые взносы, актуальные для региона реализации проекта, а также возможности к получению льготных условий. Необходимо определить ставку дисконтирования, основываясь на актуальных данных.</w:t>
      </w:r>
    </w:p>
    <w:p w14:paraId="088DA8BB" w14:textId="77777777"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должны моделировать потоки денежных средств на период не менее 3 лет.</w:t>
      </w:r>
    </w:p>
    <w:p w14:paraId="3D8EB13A" w14:textId="77777777"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составить бюджет инвестиций. При расчете стоимости продукции необходимо воспользоваться одной из известных моделей калькуляции расходов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direct-costing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absorption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31C6C1" w14:textId="77777777"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должны составить бюджет доходов и расходов, опираясь на план продаж, понимая зависимость прибыли проекта от переменных. Рассчитать и интерпретировать значимые экономические показатели без учета дисконтирования NV, ARR, PP, PI, а затем с учетом расс</w:t>
      </w:r>
      <w:r w:rsidR="003626BC">
        <w:rPr>
          <w:rFonts w:ascii="Times New Roman" w:eastAsia="Times New Roman" w:hAnsi="Times New Roman" w:cs="Times New Roman"/>
          <w:sz w:val="24"/>
          <w:szCs w:val="24"/>
        </w:rPr>
        <w:t>читанной ставки дисконтирования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DPP, NPV, IRR, обращая внимание на различия полученных данных.</w:t>
      </w:r>
    </w:p>
    <w:p w14:paraId="5EA294EE" w14:textId="77777777"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</w:t>
      </w:r>
    </w:p>
    <w:p w14:paraId="1E385EDB" w14:textId="77777777" w:rsidR="00B0147E" w:rsidRDefault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BBCB7" w14:textId="77777777" w:rsidR="00B0147E" w:rsidRDefault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3AB6C" w14:textId="77777777" w:rsidR="004E2342" w:rsidRDefault="004E2342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41A49" w14:textId="77777777"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расчеты выполняются в электронных таблицах.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24A14A5F" w14:textId="77777777" w:rsidR="00286DB0" w:rsidRDefault="00286DB0">
      <w:pPr>
        <w:spacing w:line="360" w:lineRule="auto"/>
        <w:ind w:left="705" w:righ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EEF0F" w14:textId="77777777" w:rsidR="00B0147E" w:rsidRDefault="00B014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415F668" w14:textId="77777777" w:rsidR="004E2342" w:rsidRDefault="004E2342">
      <w:pPr>
        <w:widowControl w:val="0"/>
        <w:spacing w:line="360" w:lineRule="auto"/>
        <w:ind w:left="1428" w:firstLine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AB318" w14:textId="77777777" w:rsidR="00286DB0" w:rsidRDefault="00735F7E">
      <w:pPr>
        <w:widowControl w:val="0"/>
        <w:spacing w:line="360" w:lineRule="auto"/>
        <w:ind w:left="1428" w:firstLine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C - Бизнес процессы и планирование запуска бизнес-проекта</w:t>
      </w:r>
    </w:p>
    <w:p w14:paraId="1ED58C38" w14:textId="77777777" w:rsidR="00B0147E" w:rsidRDefault="00B014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модуль включает раздел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4E234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работы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», «</w:t>
      </w:r>
      <w:r w:rsidR="004E234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коллективной работы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4E2342">
        <w:rPr>
          <w:rFonts w:ascii="Times New Roman" w:eastAsia="Times New Roman" w:hAnsi="Times New Roman" w:cs="Times New Roman"/>
          <w:sz w:val="24"/>
          <w:szCs w:val="24"/>
          <w:lang w:val="ru-RU"/>
        </w:rPr>
        <w:t>, «Бизнес-процесс»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Спецификации стандартов и составляет 17%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общей оценки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0F46C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команды должны, с использованием современных ресурсов, максимально точно построить план запуска бизнес-проекта, а также проанализировать и представить бизнес-процессы, в том числе управляющие, операционные и поддерживающие.</w:t>
      </w:r>
    </w:p>
    <w:p w14:paraId="655D8FED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команды также предстоит визуализировать бизнес-процессы с использованием различных современных методик, приемов структурирования, приветствуется применение специализированных программных продуктов (например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пр.).</w:t>
      </w:r>
    </w:p>
    <w:p w14:paraId="516755E2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ключевой модели рекомендуется использование бизнес – модели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Остервальдера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бизнес модели обратить внимание на:</w:t>
      </w:r>
    </w:p>
    <w:p w14:paraId="04569BCB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деятельности</w:t>
      </w:r>
    </w:p>
    <w:p w14:paraId="09A36250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Ценностное предложение</w:t>
      </w:r>
    </w:p>
    <w:p w14:paraId="5BFF46F1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Потребительские сегменты</w:t>
      </w:r>
    </w:p>
    <w:p w14:paraId="6B516803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Ресурсы</w:t>
      </w:r>
    </w:p>
    <w:p w14:paraId="2D101A7A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Доходы</w:t>
      </w:r>
    </w:p>
    <w:p w14:paraId="5DD476A3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Издержки</w:t>
      </w:r>
    </w:p>
    <w:p w14:paraId="3AD82D85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определить и обосновать выбор ключевых бизнес-процессов, выстроить их в логичной последовательности, определить показатели эффективности для бизнеса и определить ресурсы для показателей результативности тех или иных бизнес-процессов, выделить и проанализировать критические стадии бизнес-процессов, сформулировать риски для критических стадий, продумав возможные пути смягчения этих стадий. Описать изменения бизнес-процессов в связи с наступлением тех или иных рисков. Также определить потребность в финансовых, материальных, информационных и трудовых ресурсах для своего бизнес-проекта.</w:t>
      </w:r>
    </w:p>
    <w:p w14:paraId="12572D26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должны показать и обосновать позитивный и негативный варианты развития бизнеса, разработать антикризисный план и наметить возможные пути выхода из проекта.</w:t>
      </w:r>
    </w:p>
    <w:p w14:paraId="356BB883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модуле определяется организационная структура компании и возможность изменения организационной структуры на различных этапах бизнес-проекта (этап запуска, этап роста и этап устойчивого развития бизнеса).</w:t>
      </w:r>
    </w:p>
    <w:p w14:paraId="00924BCA" w14:textId="77777777"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постараться продуктивно использовать время, выделенное на презентацию итогов работы по модулю С1: следует уложиться в отведенное время и использовать его максимально.</w:t>
      </w:r>
    </w:p>
    <w:p w14:paraId="077241D4" w14:textId="77777777" w:rsidR="00286DB0" w:rsidRDefault="00735F7E" w:rsidP="004E2342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541365" w14:textId="77777777" w:rsidR="00286DB0" w:rsidRDefault="00735F7E">
      <w:pPr>
        <w:pBdr>
          <w:top w:val="nil"/>
          <w:left w:val="nil"/>
          <w:bottom w:val="nil"/>
          <w:right w:val="nil"/>
          <w:between w:val="nil"/>
        </w:pBdr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578E391" w14:textId="77777777" w:rsidR="00286DB0" w:rsidRDefault="00286D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F19FA" w14:textId="77777777"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D - Анализ целевой аудитории и разработка плана маркетинга.</w:t>
      </w:r>
    </w:p>
    <w:p w14:paraId="43545FAA" w14:textId="77777777" w:rsidR="00286DB0" w:rsidRDefault="00286D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6E06A" w14:textId="77777777"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модуль включает раздел </w:t>
      </w:r>
      <w:r w:rsidR="004E2342">
        <w:rPr>
          <w:rFonts w:ascii="Times New Roman" w:eastAsia="Times New Roman" w:hAnsi="Times New Roman" w:cs="Times New Roman"/>
          <w:sz w:val="24"/>
          <w:szCs w:val="24"/>
          <w:lang w:val="ru-RU"/>
        </w:rPr>
        <w:t>«Целевая аудитория», «Формула маркетинга»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Специфика</w:t>
      </w:r>
      <w:r w:rsidR="004E2342">
        <w:rPr>
          <w:rFonts w:ascii="Times New Roman" w:eastAsia="Times New Roman" w:hAnsi="Times New Roman" w:cs="Times New Roman"/>
          <w:sz w:val="24"/>
          <w:szCs w:val="24"/>
        </w:rPr>
        <w:t>ции стандартов и составляет 15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323C0C50" w14:textId="77777777" w:rsidR="004E2342" w:rsidRPr="004E2342" w:rsidRDefault="00735F7E" w:rsidP="004E2342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 отвечает за привлечение клиентов. Устанавливая маркетинговые задачи, отталкивайтесь от целей бизнеса. Допустим, общая цель — увеличить прибыль на 15%. Подумайте, как маркетинг поможет в этом.</w:t>
      </w:r>
      <w:r w:rsidR="004E2342" w:rsidRPr="004E2342">
        <w:rPr>
          <w:rFonts w:ascii="Times New Roman" w:eastAsia="Times New Roman" w:hAnsi="Times New Roman" w:cs="Times New Roman"/>
          <w:sz w:val="24"/>
          <w:szCs w:val="24"/>
        </w:rPr>
        <w:t xml:space="preserve"> 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44B12FAE" w14:textId="77777777" w:rsidR="004E2342" w:rsidRPr="004E2342" w:rsidRDefault="004E2342" w:rsidP="004E2342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 w:rsidRPr="004E2342">
        <w:rPr>
          <w:rFonts w:ascii="Times New Roman" w:eastAsia="Times New Roman" w:hAnsi="Times New Roman" w:cs="Times New Roman"/>
          <w:sz w:val="24"/>
          <w:szCs w:val="24"/>
        </w:rPr>
        <w:t>отношение целевой группы к определенной сфере коммерческого взаимодействия, к определенному товару/услуге.</w:t>
      </w:r>
    </w:p>
    <w:p w14:paraId="5C7EFF26" w14:textId="77777777"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должно быть прописано в разделе:</w:t>
      </w:r>
    </w:p>
    <w:p w14:paraId="0F0F45F3" w14:textId="77777777"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характеристика целевой аудитории;</w:t>
      </w:r>
    </w:p>
    <w:p w14:paraId="57FB3964" w14:textId="77777777"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платёжеспособности целевой аудитории;</w:t>
      </w:r>
    </w:p>
    <w:p w14:paraId="5BD5A16B" w14:textId="77777777"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конкурентные преимущества продукта;</w:t>
      </w:r>
    </w:p>
    <w:p w14:paraId="2D9E7BE2" w14:textId="77777777"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ценообразования;</w:t>
      </w:r>
    </w:p>
    <w:p w14:paraId="34036A2A" w14:textId="77777777"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рекламная тактика.</w:t>
      </w:r>
    </w:p>
    <w:p w14:paraId="020C97AA" w14:textId="77777777" w:rsidR="004E2342" w:rsidRPr="004E2342" w:rsidRDefault="004E2342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42">
        <w:rPr>
          <w:rFonts w:ascii="Times New Roman" w:eastAsia="Times New Roman" w:hAnsi="Times New Roman" w:cs="Times New Roman"/>
          <w:sz w:val="24"/>
          <w:szCs w:val="24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 </w:t>
      </w:r>
    </w:p>
    <w:p w14:paraId="38231665" w14:textId="77777777" w:rsidR="004E2342" w:rsidRPr="004E2342" w:rsidRDefault="004E2342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42">
        <w:rPr>
          <w:rFonts w:ascii="Times New Roman" w:eastAsia="Times New Roman" w:hAnsi="Times New Roman" w:cs="Times New Roman"/>
          <w:sz w:val="24"/>
          <w:szCs w:val="24"/>
        </w:rPr>
        <w:t>При разработке маркетинговой стратегии необходимо показать ее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351EFF08" w14:textId="77777777"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Конкурентные преимущества продукта старайтесь оценивать с точки зрения клиента, а стратегию ценообразования вырабатывайте на основе данных о целевой аудитории. Используйте только те рекламные каналы, которые подходят для продукта. От теории переходите к практике: спланируйте конкретные действия и заложите эту статью расходов в бюджет рекламной кампании.</w:t>
      </w:r>
    </w:p>
    <w:p w14:paraId="012A9453" w14:textId="77777777" w:rsidR="00286DB0" w:rsidRDefault="00286D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8F364" w14:textId="77777777" w:rsidR="00286DB0" w:rsidRDefault="00735F7E">
      <w:pPr>
        <w:widowControl w:val="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работы над модулем представляются в виде проработанного плана маркетинга.</w:t>
      </w:r>
    </w:p>
    <w:p w14:paraId="75EE28DB" w14:textId="77777777" w:rsidR="00286DB0" w:rsidRDefault="00735F7E">
      <w:pPr>
        <w:widowControl w:val="0"/>
        <w:spacing w:line="320" w:lineRule="auto"/>
        <w:ind w:left="795" w:hanging="11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CA24395" w14:textId="77777777" w:rsidR="00286DB0" w:rsidRDefault="00735F7E">
      <w:pPr>
        <w:widowControl w:val="0"/>
        <w:spacing w:line="320" w:lineRule="auto"/>
        <w:ind w:left="795" w:hanging="1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Модуль E - Презентация бизнес-проекта</w:t>
      </w:r>
    </w:p>
    <w:p w14:paraId="080785DF" w14:textId="77777777" w:rsidR="00286DB0" w:rsidRDefault="00286DB0">
      <w:pPr>
        <w:widowControl w:val="0"/>
        <w:spacing w:line="320" w:lineRule="auto"/>
        <w:ind w:left="795" w:hanging="110"/>
        <w:rPr>
          <w:rFonts w:ascii="Times New Roman" w:eastAsia="Times New Roman" w:hAnsi="Times New Roman" w:cs="Times New Roman"/>
          <w:sz w:val="24"/>
          <w:szCs w:val="24"/>
        </w:rPr>
      </w:pPr>
    </w:p>
    <w:p w14:paraId="23A76E37" w14:textId="77777777" w:rsidR="006F5FA0" w:rsidRDefault="006F5FA0" w:rsidP="006F5FA0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модуль включает раздел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«Продвижение фирмы/проекта», «Презентация компании»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Спецификации стандартов и составляет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693C0247" w14:textId="77777777"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модуле участникам необходимо продемонстрировать прототип продукта/схему предоставления услуги и доказать жизнеспособность проекта. </w:t>
      </w:r>
    </w:p>
    <w:p w14:paraId="3E3056E1" w14:textId="77777777"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необходимо проанализировать изменения, появившиеся в ходе разработки бизнес-идеи и внести соответствующие изменения в ранее разработанные разделы (доработка и изменение финансовой модели на основе маркетингового плана, обновление бизнес-модели проекта в канве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Остервальдера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добавление/удаление необходимых ресурсов для реализации проекта и любые другие необходимые изменения). Представить и прокомментировать внесенные изменения. </w:t>
      </w:r>
    </w:p>
    <w:p w14:paraId="5F81BD98" w14:textId="77777777"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слайдов презентации в PowerPoint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 Желательная структура презентации:</w:t>
      </w:r>
    </w:p>
    <w:p w14:paraId="0F53517B" w14:textId="77777777"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Титульный слайд</w:t>
      </w:r>
    </w:p>
    <w:p w14:paraId="0A698652" w14:textId="77777777"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Актуальность (постановка задачи, решаемой проектом, результаты анализа заинтересованных сторон и т д.)</w:t>
      </w:r>
    </w:p>
    <w:p w14:paraId="0D52B8D5" w14:textId="77777777"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Идея проекта (и как она решает проблему)</w:t>
      </w:r>
    </w:p>
    <w:p w14:paraId="398969F8" w14:textId="77777777"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Обоснование выбора идеи и ее реализуемость (на основе тестирования гипотезы, анализа рынка, анализа спроса и конкурентов и т д.)</w:t>
      </w:r>
    </w:p>
    <w:p w14:paraId="67B31779" w14:textId="77777777"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Целевая аудитория проекта</w:t>
      </w:r>
    </w:p>
    <w:p w14:paraId="5C9868A1" w14:textId="77777777"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Способы обеспечения проекта недостающими ресурсами</w:t>
      </w:r>
    </w:p>
    <w:p w14:paraId="5DF2C300" w14:textId="77777777"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План запуска</w:t>
      </w:r>
    </w:p>
    <w:p w14:paraId="452FC106" w14:textId="77777777"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Маркетинг проекта</w:t>
      </w:r>
    </w:p>
    <w:p w14:paraId="540CDDD8" w14:textId="77777777"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Финансовая перспективность проекта</w:t>
      </w:r>
    </w:p>
    <w:p w14:paraId="0CA77912" w14:textId="77777777"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Социальный эффект проекта (с точки зрения решаемой проблемы)</w:t>
      </w:r>
    </w:p>
    <w:p w14:paraId="0FDC539A" w14:textId="77777777"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Команды проекта (с точки зрения реализуемости проекта)</w:t>
      </w:r>
    </w:p>
    <w:p w14:paraId="127FE6EE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B03D7" w14:textId="77777777"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должна занимать не более 10 минут. Соблюдение временного регламента является существенным, так как выступление будет остановлено, если участники выйдут за предложенные временные рамки.</w:t>
      </w:r>
    </w:p>
    <w:p w14:paraId="3A5F1E9B" w14:textId="77777777"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аргументы. Жюри может задавать вопросы. Способность ответить на вопросы жюри также включены в оценку.</w:t>
      </w:r>
    </w:p>
    <w:p w14:paraId="6E25EF6E" w14:textId="77777777"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Отдельным критерием в презентации является навык коммуникации и взаимодействия - возможность использовать полученную информацию о командах-партнерах для решения текущих задач и пр. </w:t>
      </w:r>
    </w:p>
    <w:p w14:paraId="405F47F8" w14:textId="77777777" w:rsidR="006F5FA0" w:rsidRDefault="006F5FA0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8DC6C" w14:textId="77777777" w:rsidR="006F5FA0" w:rsidRDefault="006F5FA0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CE138" w14:textId="77777777"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Рекомендованная форма одежды при защите модуля Е1: опрятный деловой внешний вид, для мужчин - официальный пиджак/жакет/жилет, брюки, деловая обувь. Для женщин: официальный пиджак/жакет/жилет, брюки, платье или юбка до колен, черные или цвета кожи бесшовные чулки (колготки) и деловая обувь.</w:t>
      </w:r>
    </w:p>
    <w:p w14:paraId="7728EDD8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962C3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ED73D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41781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66942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0E810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3748B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AE452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5DFF3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D5606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A21D5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0D9AC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B6789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FDA9F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2D629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EB8EA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8B091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A7010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9D0EE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1205D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36AD2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5EEBA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439E7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E0EB6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73403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30D0A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80A15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78C1D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70F20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C0941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BD927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6A580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814E9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720C2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0A4D1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FC6CE" w14:textId="77777777" w:rsidR="00286DB0" w:rsidRDefault="00286DB0">
      <w:pPr>
        <w:widowControl w:val="0"/>
        <w:ind w:right="5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AC7B9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CB37C" w14:textId="77777777" w:rsidR="00286DB0" w:rsidRDefault="00735F7E">
      <w:pPr>
        <w:pStyle w:val="1"/>
        <w:keepNext w:val="0"/>
        <w:keepLines w:val="0"/>
        <w:widowControl w:val="0"/>
        <w:spacing w:before="0" w:after="0" w:line="240" w:lineRule="auto"/>
        <w:ind w:left="56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n9p728imot8i" w:colFirst="0" w:colLast="0"/>
      <w:bookmarkEnd w:id="1"/>
      <w:r>
        <w:br w:type="page"/>
      </w:r>
    </w:p>
    <w:p w14:paraId="7E2E8D7C" w14:textId="77777777" w:rsidR="00286DB0" w:rsidRDefault="00735F7E">
      <w:pPr>
        <w:pStyle w:val="1"/>
        <w:keepNext w:val="0"/>
        <w:keepLines w:val="0"/>
        <w:widowControl w:val="0"/>
        <w:spacing w:before="0" w:after="0" w:line="240" w:lineRule="auto"/>
        <w:ind w:left="56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v9dksgl40qjo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КРИТЕРИИ ОЦЕНКИ</w:t>
      </w:r>
    </w:p>
    <w:p w14:paraId="5AF6CE8C" w14:textId="77777777" w:rsidR="00286DB0" w:rsidRDefault="00286DB0">
      <w:pPr>
        <w:widowControl w:val="0"/>
        <w:spacing w:before="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EBE7B" w14:textId="77777777" w:rsidR="00286DB0" w:rsidRDefault="00735F7E">
      <w:pPr>
        <w:widowControl w:val="0"/>
        <w:ind w:left="566"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80.</w:t>
      </w:r>
    </w:p>
    <w:p w14:paraId="52BE448E" w14:textId="77777777" w:rsidR="00286DB0" w:rsidRDefault="00735F7E">
      <w:pPr>
        <w:widowControl w:val="0"/>
        <w:spacing w:after="60" w:line="32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2.</w:t>
      </w:r>
    </w:p>
    <w:p w14:paraId="6858ED8D" w14:textId="77777777" w:rsidR="00286DB0" w:rsidRDefault="00286DB0">
      <w:pPr>
        <w:widowControl w:val="0"/>
        <w:spacing w:after="60" w:line="32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290" w:type="dxa"/>
        <w:tblInd w:w="61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4680"/>
        <w:gridCol w:w="1627"/>
        <w:gridCol w:w="1913"/>
        <w:gridCol w:w="1200"/>
      </w:tblGrid>
      <w:tr w:rsidR="00286DB0" w14:paraId="717A7004" w14:textId="77777777">
        <w:tc>
          <w:tcPr>
            <w:tcW w:w="5550" w:type="dxa"/>
            <w:gridSpan w:val="2"/>
            <w:shd w:val="clear" w:color="auto" w:fill="ACB9CA"/>
          </w:tcPr>
          <w:p w14:paraId="369E1EA1" w14:textId="77777777" w:rsidR="00286DB0" w:rsidRDefault="00735F7E">
            <w:pPr>
              <w:widowControl w:val="0"/>
              <w:spacing w:line="240" w:lineRule="auto"/>
              <w:ind w:left="99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740" w:type="dxa"/>
            <w:gridSpan w:val="3"/>
            <w:shd w:val="clear" w:color="auto" w:fill="ACB9CA"/>
          </w:tcPr>
          <w:p w14:paraId="6B09C93F" w14:textId="77777777"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286DB0" w14:paraId="30524705" w14:textId="77777777" w:rsidTr="00F94B3C">
        <w:tc>
          <w:tcPr>
            <w:tcW w:w="870" w:type="dxa"/>
            <w:shd w:val="clear" w:color="auto" w:fill="323E4F"/>
          </w:tcPr>
          <w:p w14:paraId="01284CA8" w14:textId="77777777" w:rsidR="00286DB0" w:rsidRDefault="00286D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323E4F"/>
          </w:tcPr>
          <w:p w14:paraId="02117E9C" w14:textId="77777777" w:rsidR="00286DB0" w:rsidRDefault="00286D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323E4F"/>
          </w:tcPr>
          <w:p w14:paraId="7432D547" w14:textId="77777777" w:rsidR="00286DB0" w:rsidRPr="00F94B3C" w:rsidRDefault="00F94B3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Судейские аспекты</w:t>
            </w:r>
          </w:p>
        </w:tc>
        <w:tc>
          <w:tcPr>
            <w:tcW w:w="1913" w:type="dxa"/>
            <w:shd w:val="clear" w:color="auto" w:fill="323E4F"/>
          </w:tcPr>
          <w:p w14:paraId="5D2CE961" w14:textId="77777777" w:rsidR="00286DB0" w:rsidRPr="00F94B3C" w:rsidRDefault="00F94B3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Объективная оценка</w:t>
            </w:r>
          </w:p>
        </w:tc>
        <w:tc>
          <w:tcPr>
            <w:tcW w:w="1200" w:type="dxa"/>
            <w:shd w:val="clear" w:color="auto" w:fill="323E4F"/>
          </w:tcPr>
          <w:p w14:paraId="1F022501" w14:textId="77777777"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86DB0" w14:paraId="713BBF5D" w14:textId="77777777" w:rsidTr="00F94B3C">
        <w:tc>
          <w:tcPr>
            <w:tcW w:w="870" w:type="dxa"/>
            <w:shd w:val="clear" w:color="auto" w:fill="323E4F"/>
          </w:tcPr>
          <w:p w14:paraId="5F7B525F" w14:textId="77777777"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13F243" w14:textId="77777777" w:rsidR="00286DB0" w:rsidRDefault="00735F7E">
            <w:pPr>
              <w:widowControl w:val="0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генерация бизнес-идеи</w:t>
            </w:r>
          </w:p>
        </w:tc>
        <w:tc>
          <w:tcPr>
            <w:tcW w:w="1627" w:type="dxa"/>
          </w:tcPr>
          <w:p w14:paraId="2D41AF76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14:paraId="4BF50168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14:paraId="1143CDD3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86DB0" w14:paraId="2EC0AD97" w14:textId="77777777" w:rsidTr="00F94B3C">
        <w:trPr>
          <w:trHeight w:val="337"/>
        </w:trPr>
        <w:tc>
          <w:tcPr>
            <w:tcW w:w="870" w:type="dxa"/>
            <w:shd w:val="clear" w:color="auto" w:fill="323E4F"/>
          </w:tcPr>
          <w:p w14:paraId="1C2936F8" w14:textId="77777777"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2E7606" w14:textId="77777777" w:rsidR="00286DB0" w:rsidRDefault="00735F7E">
            <w:pPr>
              <w:widowControl w:val="0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модель и устойчивое развитие</w:t>
            </w:r>
          </w:p>
        </w:tc>
        <w:tc>
          <w:tcPr>
            <w:tcW w:w="1627" w:type="dxa"/>
          </w:tcPr>
          <w:p w14:paraId="3572AB48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14:paraId="0B21C09A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14:paraId="28E68673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86DB0" w14:paraId="0AD7D545" w14:textId="77777777" w:rsidTr="00F94B3C">
        <w:tc>
          <w:tcPr>
            <w:tcW w:w="870" w:type="dxa"/>
            <w:shd w:val="clear" w:color="auto" w:fill="323E4F"/>
          </w:tcPr>
          <w:p w14:paraId="30D03C18" w14:textId="77777777"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9E2E13" w14:textId="77777777" w:rsidR="00286DB0" w:rsidRDefault="00735F7E">
            <w:pPr>
              <w:widowControl w:val="0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процессы и планирование запуска бизнес-проекта</w:t>
            </w:r>
          </w:p>
        </w:tc>
        <w:tc>
          <w:tcPr>
            <w:tcW w:w="1627" w:type="dxa"/>
          </w:tcPr>
          <w:p w14:paraId="325A6213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14:paraId="50713E34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14:paraId="236C3FC9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86DB0" w14:paraId="57B43323" w14:textId="77777777" w:rsidTr="00F94B3C">
        <w:tc>
          <w:tcPr>
            <w:tcW w:w="870" w:type="dxa"/>
            <w:shd w:val="clear" w:color="auto" w:fill="323E4F"/>
          </w:tcPr>
          <w:p w14:paraId="151D63FA" w14:textId="77777777"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91323B" w14:textId="77777777" w:rsidR="00286DB0" w:rsidRDefault="00735F7E">
            <w:pPr>
              <w:widowControl w:val="0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627" w:type="dxa"/>
          </w:tcPr>
          <w:p w14:paraId="1440D50E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14:paraId="163A48D7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14:paraId="55090FE9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86DB0" w14:paraId="6A39AA65" w14:textId="77777777" w:rsidTr="00F94B3C">
        <w:tc>
          <w:tcPr>
            <w:tcW w:w="870" w:type="dxa"/>
            <w:shd w:val="clear" w:color="auto" w:fill="323E4F"/>
          </w:tcPr>
          <w:p w14:paraId="371AA938" w14:textId="77777777"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AAB94" w14:textId="77777777" w:rsidR="00286DB0" w:rsidRDefault="00735F7E">
            <w:pPr>
              <w:widowControl w:val="0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бизнес-модели</w:t>
            </w:r>
          </w:p>
        </w:tc>
        <w:tc>
          <w:tcPr>
            <w:tcW w:w="1627" w:type="dxa"/>
          </w:tcPr>
          <w:p w14:paraId="23F50543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14:paraId="09D7B389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14:paraId="330F3A3B" w14:textId="77777777"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0665F" w14:paraId="3B325FF2" w14:textId="77777777" w:rsidTr="00DF0444">
        <w:tc>
          <w:tcPr>
            <w:tcW w:w="5550" w:type="dxa"/>
            <w:gridSpan w:val="2"/>
            <w:shd w:val="clear" w:color="auto" w:fill="323E4F"/>
          </w:tcPr>
          <w:p w14:paraId="414AD10A" w14:textId="77777777" w:rsidR="0060665F" w:rsidRDefault="0060665F" w:rsidP="006066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7" w:type="dxa"/>
          </w:tcPr>
          <w:p w14:paraId="6E423922" w14:textId="77777777" w:rsidR="0060665F" w:rsidRDefault="0060665F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3" w:type="dxa"/>
          </w:tcPr>
          <w:p w14:paraId="7D96B8A5" w14:textId="77777777" w:rsidR="0060665F" w:rsidRDefault="0060665F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00" w:type="dxa"/>
          </w:tcPr>
          <w:p w14:paraId="1A369658" w14:textId="77777777" w:rsidR="0060665F" w:rsidRDefault="0060665F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14:paraId="1697A6AD" w14:textId="77777777" w:rsidR="00286DB0" w:rsidRDefault="00286DB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1F391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9EEC6" w14:textId="77777777" w:rsidR="00286DB0" w:rsidRDefault="00286DB0">
      <w:pPr>
        <w:widowControl w:val="0"/>
        <w:spacing w:after="60" w:line="32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</w:p>
    <w:p w14:paraId="4C59E763" w14:textId="77777777" w:rsidR="00286DB0" w:rsidRDefault="00286DB0">
      <w:pPr>
        <w:widowControl w:val="0"/>
        <w:spacing w:after="60" w:line="32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</w:p>
    <w:p w14:paraId="300EA96B" w14:textId="77777777" w:rsidR="00286DB0" w:rsidRDefault="00286DB0">
      <w:pPr>
        <w:widowControl w:val="0"/>
        <w:spacing w:after="60" w:line="32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</w:p>
    <w:p w14:paraId="3D86294A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AD74B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24929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D9FD5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9849F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1A43A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5FE17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19AF6" w14:textId="77777777"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2AAB4" w14:textId="77777777" w:rsidR="00286DB0" w:rsidRDefault="00286DB0"/>
    <w:sectPr w:rsidR="00286DB0">
      <w:headerReference w:type="default" r:id="rId8"/>
      <w:type w:val="continuous"/>
      <w:pgSz w:w="11906" w:h="16838"/>
      <w:pgMar w:top="480" w:right="240" w:bottom="1057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C03F" w14:textId="77777777" w:rsidR="00A91D5D" w:rsidRDefault="00A91D5D">
      <w:pPr>
        <w:spacing w:line="240" w:lineRule="auto"/>
      </w:pPr>
      <w:r>
        <w:separator/>
      </w:r>
    </w:p>
  </w:endnote>
  <w:endnote w:type="continuationSeparator" w:id="0">
    <w:p w14:paraId="3844C788" w14:textId="77777777" w:rsidR="00A91D5D" w:rsidRDefault="00A91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3CB5" w14:textId="77777777" w:rsidR="00A91D5D" w:rsidRDefault="00A91D5D">
      <w:pPr>
        <w:spacing w:line="240" w:lineRule="auto"/>
      </w:pPr>
      <w:r>
        <w:separator/>
      </w:r>
    </w:p>
  </w:footnote>
  <w:footnote w:type="continuationSeparator" w:id="0">
    <w:p w14:paraId="7ACBD5EA" w14:textId="77777777" w:rsidR="00A91D5D" w:rsidRDefault="00A91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4FBD" w14:textId="77777777" w:rsidR="00286DB0" w:rsidRDefault="00735F7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 wp14:anchorId="199A6CD8" wp14:editId="544E512A">
          <wp:simplePos x="0" y="0"/>
          <wp:positionH relativeFrom="column">
            <wp:posOffset>5562600</wp:posOffset>
          </wp:positionH>
          <wp:positionV relativeFrom="paragraph">
            <wp:posOffset>-352424</wp:posOffset>
          </wp:positionV>
          <wp:extent cx="800100" cy="69056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7096"/>
    <w:multiLevelType w:val="multilevel"/>
    <w:tmpl w:val="F2703A56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1" w15:restartNumberingAfterBreak="0">
    <w:nsid w:val="2BF040D1"/>
    <w:multiLevelType w:val="multilevel"/>
    <w:tmpl w:val="AC20D7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428771B"/>
    <w:multiLevelType w:val="multilevel"/>
    <w:tmpl w:val="2F26209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B0"/>
    <w:rsid w:val="00094E5F"/>
    <w:rsid w:val="00286DB0"/>
    <w:rsid w:val="002C3668"/>
    <w:rsid w:val="002E5F6C"/>
    <w:rsid w:val="003626BC"/>
    <w:rsid w:val="003C7249"/>
    <w:rsid w:val="00412B3D"/>
    <w:rsid w:val="004E2342"/>
    <w:rsid w:val="0060665F"/>
    <w:rsid w:val="006F5FA0"/>
    <w:rsid w:val="00735F7E"/>
    <w:rsid w:val="007C56E8"/>
    <w:rsid w:val="007E158B"/>
    <w:rsid w:val="00863558"/>
    <w:rsid w:val="00A91D5D"/>
    <w:rsid w:val="00B0147E"/>
    <w:rsid w:val="00E438A5"/>
    <w:rsid w:val="00EC2DEF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332E"/>
  <w15:docId w15:val="{542D671C-5C53-4171-AF8D-CAA88EDF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Emphasis"/>
    <w:basedOn w:val="a0"/>
    <w:uiPriority w:val="20"/>
    <w:qFormat/>
    <w:rsid w:val="003C7249"/>
    <w:rPr>
      <w:i/>
      <w:iCs/>
    </w:rPr>
  </w:style>
  <w:style w:type="paragraph" w:styleId="a8">
    <w:name w:val="Normal (Web)"/>
    <w:basedOn w:val="a"/>
    <w:uiPriority w:val="99"/>
    <w:semiHidden/>
    <w:unhideWhenUsed/>
    <w:rsid w:val="004E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F94B3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F94B3C"/>
    <w:pPr>
      <w:spacing w:before="360"/>
    </w:pPr>
    <w:rPr>
      <w:rFonts w:asciiTheme="majorHAnsi" w:eastAsia="Times New Roman" w:hAnsiTheme="majorHAnsi" w:cs="Times New Roman"/>
      <w:b/>
      <w:bCs/>
      <w:caps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F94B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C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Макарова</dc:creator>
  <cp:lastModifiedBy>WSR</cp:lastModifiedBy>
  <cp:revision>3</cp:revision>
  <dcterms:created xsi:type="dcterms:W3CDTF">2021-12-26T16:23:00Z</dcterms:created>
  <dcterms:modified xsi:type="dcterms:W3CDTF">2021-12-27T12:09:00Z</dcterms:modified>
</cp:coreProperties>
</file>